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3B" w:rsidRPr="0026004B" w:rsidRDefault="0026004B">
      <w:pPr>
        <w:rPr>
          <w:b/>
        </w:rPr>
      </w:pPr>
      <w:r w:rsidRPr="0026004B">
        <w:rPr>
          <w:b/>
        </w:rPr>
        <w:t xml:space="preserve">Note </w:t>
      </w:r>
      <w:r w:rsidR="00A6418F" w:rsidRPr="0026004B">
        <w:rPr>
          <w:b/>
        </w:rPr>
        <w:t>méthodologique /</w:t>
      </w:r>
      <w:r w:rsidRPr="0026004B">
        <w:rPr>
          <w:b/>
        </w:rPr>
        <w:t xml:space="preserve"> </w:t>
      </w:r>
      <w:proofErr w:type="spellStart"/>
      <w:r w:rsidRPr="0026004B">
        <w:rPr>
          <w:b/>
        </w:rPr>
        <w:t>Work</w:t>
      </w:r>
      <w:proofErr w:type="spellEnd"/>
      <w:r w:rsidRPr="0026004B">
        <w:rPr>
          <w:b/>
        </w:rPr>
        <w:t xml:space="preserve"> in </w:t>
      </w:r>
      <w:proofErr w:type="spellStart"/>
      <w:r w:rsidRPr="0026004B">
        <w:rPr>
          <w:b/>
        </w:rPr>
        <w:t>progress</w:t>
      </w:r>
      <w:proofErr w:type="spellEnd"/>
      <w:r w:rsidRPr="0026004B">
        <w:rPr>
          <w:b/>
        </w:rPr>
        <w:t xml:space="preserve"> sur les </w:t>
      </w:r>
      <w:r w:rsidR="00A6418F" w:rsidRPr="0026004B">
        <w:rPr>
          <w:b/>
        </w:rPr>
        <w:t>Itinéraires</w:t>
      </w:r>
      <w:r w:rsidRPr="0026004B">
        <w:rPr>
          <w:b/>
        </w:rPr>
        <w:t xml:space="preserve"> culturels</w:t>
      </w: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b/>
          <w:color w:val="C45911" w:themeColor="accent2" w:themeShade="BF"/>
        </w:rPr>
      </w:pPr>
      <w:r w:rsidRPr="00E25D3B">
        <w:rPr>
          <w:rFonts w:cstheme="minorHAnsi"/>
          <w:b/>
          <w:color w:val="C45911" w:themeColor="accent2" w:themeShade="BF"/>
        </w:rPr>
        <w:t>1/ Définir le thème…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L’innovation de la proposition réside dans le fait de sortir des sujets traditionnellement traités par les </w:t>
      </w:r>
      <w:r w:rsidRPr="00E25D3B">
        <w:rPr>
          <w:rFonts w:cstheme="minorHAnsi"/>
          <w:b/>
        </w:rPr>
        <w:t>itinéraires culturels</w:t>
      </w:r>
      <w:r w:rsidRPr="00E25D3B">
        <w:rPr>
          <w:rFonts w:cstheme="minorHAnsi"/>
        </w:rPr>
        <w:t xml:space="preserve">  </w:t>
      </w:r>
      <w:hyperlink r:id="rId5" w:history="1">
        <w:r w:rsidRPr="00E25D3B">
          <w:rPr>
            <w:rStyle w:val="Lienhypertexte"/>
            <w:rFonts w:cstheme="minorHAnsi"/>
          </w:rPr>
          <w:t>https://www.coe.int/fr/web/cultural-routes</w:t>
        </w:r>
      </w:hyperlink>
      <w:r w:rsidRPr="00E25D3B">
        <w:rPr>
          <w:rFonts w:cstheme="minorHAnsi"/>
        </w:rPr>
        <w:t xml:space="preserve">  </w:t>
      </w:r>
      <w:hyperlink r:id="rId6" w:history="1">
        <w:r w:rsidRPr="00E25D3B">
          <w:rPr>
            <w:rStyle w:val="Lienhypertexte"/>
            <w:rFonts w:cstheme="minorHAnsi"/>
          </w:rPr>
          <w:t>https://www.coe.int/fr/web/cultural-routes/european-institute-of-cultural-routes</w:t>
        </w:r>
      </w:hyperlink>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 , tels l’architecture gothique ou classique : faire de l’habitat un sujet d’itinéraire culturel implique d’y inclure les pratiques sociales de l’habiter et les habitants comme pratiques et acteurs culturels.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Montrer la richesse des manières collectives d’habiter en Europe, celles des initiatives innovantes en matière d’accès au logement et le présenter comme un patrimoine commun européen sont les attendus de cette activité. Il s’agit aussi de répondre à une demande sociale de voyager autrement et découvrir la diversité culturelle en Europe. Les jeunes qui voyagent en « woofing », comme au jardin partagé solidaire </w:t>
      </w:r>
      <w:r w:rsidR="00A6418F" w:rsidRPr="00E25D3B">
        <w:rPr>
          <w:rFonts w:cstheme="minorHAnsi"/>
        </w:rPr>
        <w:t xml:space="preserve">de </w:t>
      </w:r>
      <w:r w:rsidR="00A6418F" w:rsidRPr="00E25D3B">
        <w:rPr>
          <w:rFonts w:cstheme="minorHAnsi"/>
          <w:b/>
        </w:rPr>
        <w:t>JHADE</w:t>
      </w:r>
      <w:r w:rsidRPr="00E25D3B">
        <w:rPr>
          <w:rFonts w:cstheme="minorHAnsi"/>
        </w:rPr>
        <w:t>, à Hyères, en sont un des premiers exemples</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Toutes les activités du projet menées jusqu’ici ont contribué à enrichir la réflexion :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L’habitat participatif n’est qu’une partie congrue du sujet du « « vivre ensemble », de « l’habiter de demain » et de la vaste thématique des alternatives du « autrement », incluant la coopération et la solidarité, pour décliner les modes de « </w:t>
      </w:r>
      <w:r w:rsidRPr="00E25D3B">
        <w:rPr>
          <w:rFonts w:cstheme="minorHAnsi"/>
          <w:i/>
        </w:rPr>
        <w:t xml:space="preserve">faire </w:t>
      </w:r>
      <w:r w:rsidR="00A6418F" w:rsidRPr="00E25D3B">
        <w:rPr>
          <w:rFonts w:cstheme="minorHAnsi"/>
          <w:i/>
        </w:rPr>
        <w:t>ensemble</w:t>
      </w:r>
      <w:r w:rsidR="00A6418F" w:rsidRPr="00E25D3B">
        <w:rPr>
          <w:rFonts w:cstheme="minorHAnsi"/>
        </w:rPr>
        <w:t xml:space="preserve"> »</w:t>
      </w:r>
      <w:r w:rsidRPr="00E25D3B">
        <w:rPr>
          <w:rFonts w:cstheme="minorHAnsi"/>
        </w:rPr>
        <w:t xml:space="preserve">. La construction des thématiques procède donc d’opérations de tris mais aussi de mises en relation. </w:t>
      </w: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Ainsi, par exemple, en matière d’habitat des jeunes, le logement étudiant est un thème à lui tout seul ; pourtant l’innovation identifiée par notre partenaire associé de Strasbourg est celui d’une solution mixte entre foyer de jeune travailleur et logement étudiant, à savoir un foyer pour jeunes étudiants en alternance. Le partenaire belge a quant à lui mis en valeur des habitats partagés, implantés dans une ville universitaire, mixtes entre jeunes handicapés et étudiants ; le partenaire néerlandais a repéré une mixité entre étudiants et migrants </w:t>
      </w:r>
      <w:r w:rsidR="00A6418F" w:rsidRPr="00E25D3B">
        <w:rPr>
          <w:rFonts w:cstheme="minorHAnsi"/>
        </w:rPr>
        <w:t>etc.</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En Belgique, le thème du circuit de visites s’est centré sur l’habitat groupé et/ou solidaire.</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En Allemagne, le thème des baugruppen a permis </w:t>
      </w:r>
      <w:r w:rsidR="00A6418F" w:rsidRPr="00E25D3B">
        <w:rPr>
          <w:rFonts w:cstheme="minorHAnsi"/>
        </w:rPr>
        <w:t>de concevoir</w:t>
      </w:r>
      <w:r w:rsidRPr="00E25D3B">
        <w:rPr>
          <w:rFonts w:cstheme="minorHAnsi"/>
        </w:rPr>
        <w:t xml:space="preserve"> une boucle de découverte de la ville sur une journée, destinée à traiter le sujet de la fabrique de la ville, en montrant à un public averti comment les habitats partagés ont été, associés à un master plan et d’autres </w:t>
      </w:r>
      <w:r w:rsidR="00A6418F" w:rsidRPr="00E25D3B">
        <w:rPr>
          <w:rFonts w:cstheme="minorHAnsi"/>
        </w:rPr>
        <w:t>procédures, les</w:t>
      </w:r>
      <w:r w:rsidRPr="00E25D3B">
        <w:rPr>
          <w:rFonts w:cstheme="minorHAnsi"/>
        </w:rPr>
        <w:t xml:space="preserve"> outils principaux d’une véritable opération d’urbanisme </w:t>
      </w:r>
      <w:r w:rsidR="00A6418F" w:rsidRPr="00E25D3B">
        <w:rPr>
          <w:rFonts w:cstheme="minorHAnsi"/>
        </w:rPr>
        <w:t>originale, inédite et</w:t>
      </w:r>
      <w:r w:rsidRPr="00E25D3B">
        <w:rPr>
          <w:rFonts w:cstheme="minorHAnsi"/>
        </w:rPr>
        <w:t xml:space="preserve"> exemplaire.</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En complément de l’entrée thématique, la cohérence de la construction d’un circuit peut être territoriale, telle un axe de visite d’une petite région, à l’image de celle qui a été proposée à la classe des lycéens polonais dans le Var : un périple à la rencontre de sites et d’acteurs œuvrant de manière innovante pour un habitat en intelligence avec son environnement et son climat, cultivant des valeurs de solidarité et d’entreprise collective pour résister à la déferlante  de l’argent facile du tout  tourisme et pour s’engager dans la transition écologique face au changement climatique. La mer et son littoral constituent en eux-mêmes une thématique spécifique originale, porteuse d’enseignement dans toute l’Europe.</w:t>
      </w:r>
    </w:p>
    <w:p w:rsidR="0026004B" w:rsidRPr="00E25D3B" w:rsidRDefault="0026004B" w:rsidP="0026004B">
      <w:pPr>
        <w:rPr>
          <w:rFonts w:ascii="Times New Roman" w:eastAsia="Times New Roman" w:hAnsi="Times New Roman" w:cs="Times New Roman"/>
          <w:color w:val="0000FF"/>
          <w:u w:val="single"/>
          <w:lang w:eastAsia="fr-FR"/>
        </w:rPr>
      </w:pPr>
      <w:r w:rsidRPr="00E25D3B">
        <w:rPr>
          <w:rFonts w:cstheme="minorHAnsi"/>
        </w:rPr>
        <w:t>Sans avoir, à priori, encore développé une production d’habitats participatifs au sens où le projet  européen l’entend, - un  Habitat partagé,  collectif et solidaire -  la Pologne  bénéficie  de  fortes références dans son histoire politique et sociale de la solidarité, à l’image d’un Solidarnosc</w:t>
      </w:r>
      <w:r w:rsidRPr="00E25D3B">
        <w:rPr>
          <w:rFonts w:ascii="Times New Roman" w:eastAsia="Times New Roman" w:hAnsi="Times New Roman" w:cs="Times New Roman"/>
          <w:lang w:eastAsia="fr-FR"/>
        </w:rPr>
        <w:t xml:space="preserve"> </w:t>
      </w:r>
      <w:r w:rsidRPr="00E25D3B">
        <w:rPr>
          <w:rFonts w:ascii="Times New Roman" w:eastAsia="Times New Roman" w:hAnsi="Times New Roman" w:cs="Times New Roman"/>
          <w:lang w:eastAsia="fr-FR"/>
        </w:rPr>
        <w:fldChar w:fldCharType="begin"/>
      </w:r>
      <w:r w:rsidRPr="00E25D3B">
        <w:rPr>
          <w:rFonts w:ascii="Times New Roman" w:eastAsia="Times New Roman" w:hAnsi="Times New Roman" w:cs="Times New Roman"/>
          <w:lang w:eastAsia="fr-FR"/>
        </w:rPr>
        <w:instrText xml:space="preserve"> HYPERLINK "https://www.google.com/url?sa=t&amp;rct=j&amp;q=&amp;esrc=s&amp;source=web&amp;cd=5&amp;cad=rja&amp;uact=8&amp;ved=2ahUKEwjW-pj92I_kAhWjx4UKHaiIDNYQFjAEegQIAxAB&amp;url=https%3A%2F%2Fjournals.openedition.org%2Fstrates%2F1632&amp;usg=AOvVaw3tbGd04h1FnIlOr-L3AG4y" </w:instrText>
      </w:r>
      <w:r w:rsidRPr="00E25D3B">
        <w:rPr>
          <w:rFonts w:ascii="Times New Roman" w:eastAsia="Times New Roman" w:hAnsi="Times New Roman" w:cs="Times New Roman"/>
          <w:lang w:eastAsia="fr-FR"/>
        </w:rPr>
        <w:fldChar w:fldCharType="separate"/>
      </w:r>
    </w:p>
    <w:p w:rsidR="0026004B" w:rsidRPr="00E25D3B" w:rsidRDefault="0026004B" w:rsidP="0026004B">
      <w:pPr>
        <w:spacing w:after="0" w:line="240" w:lineRule="auto"/>
        <w:rPr>
          <w:rFonts w:ascii="Times New Roman" w:eastAsia="Times New Roman" w:hAnsi="Times New Roman" w:cs="Times New Roman"/>
          <w:lang w:eastAsia="fr-FR"/>
        </w:rPr>
      </w:pPr>
      <w:r w:rsidRPr="00E25D3B">
        <w:rPr>
          <w:rFonts w:ascii="Times New Roman" w:eastAsia="Times New Roman" w:hAnsi="Times New Roman" w:cs="Times New Roman"/>
          <w:i/>
          <w:iCs/>
          <w:color w:val="0000FF"/>
          <w:u w:val="single"/>
          <w:lang w:eastAsia="fr-FR"/>
        </w:rPr>
        <w:t>https://journals.openedition.org/strates/1632</w:t>
      </w:r>
    </w:p>
    <w:p w:rsidR="0026004B" w:rsidRPr="00E25D3B" w:rsidRDefault="0026004B" w:rsidP="0026004B">
      <w:pPr>
        <w:spacing w:after="0" w:line="240" w:lineRule="auto"/>
        <w:rPr>
          <w:rFonts w:ascii="Times New Roman" w:eastAsia="Times New Roman" w:hAnsi="Times New Roman" w:cs="Times New Roman"/>
          <w:lang w:eastAsia="fr-FR"/>
        </w:rPr>
      </w:pPr>
      <w:r w:rsidRPr="00E25D3B">
        <w:rPr>
          <w:rFonts w:ascii="Times New Roman" w:eastAsia="Times New Roman" w:hAnsi="Times New Roman" w:cs="Times New Roman"/>
          <w:lang w:eastAsia="fr-FR"/>
        </w:rPr>
        <w:fldChar w:fldCharType="end"/>
      </w:r>
      <w:r w:rsidRPr="00E25D3B">
        <w:rPr>
          <w:rFonts w:cstheme="minorHAnsi"/>
        </w:rPr>
        <w:t xml:space="preserve">… un sujet à explorer en </w:t>
      </w:r>
      <w:r w:rsidR="00A6418F" w:rsidRPr="00E25D3B">
        <w:rPr>
          <w:rFonts w:cstheme="minorHAnsi"/>
        </w:rPr>
        <w:t>année 2</w:t>
      </w:r>
      <w:r w:rsidRPr="00E25D3B">
        <w:rPr>
          <w:rFonts w:cstheme="minorHAnsi"/>
        </w:rPr>
        <w:t> !</w:t>
      </w:r>
    </w:p>
    <w:p w:rsidR="0026004B" w:rsidRPr="00E25D3B" w:rsidRDefault="0026004B" w:rsidP="0026004B">
      <w:pPr>
        <w:ind w:right="612"/>
        <w:jc w:val="both"/>
        <w:rPr>
          <w:rFonts w:cstheme="minorHAnsi"/>
        </w:rPr>
      </w:pPr>
      <w:r w:rsidRPr="00E25D3B">
        <w:rPr>
          <w:rFonts w:cstheme="minorHAnsi"/>
        </w:rPr>
        <w:t>Le fil de l’histoire du logement social et collectif est en lui-même un des thèmes d’un itinéraire virtuel qui permet de connecter au sujet de « habiter demain » les références historiques des utopies fouriéristes, des premières cités jardins et des expériences pionnières d’habitat social et cités ouvrières. L’itinéraire devra documenter l’innovation sociale et architecturale (y compris dans son histoire) des différents pays pour répondre à ces nouvelles aspirations citoyennes en matière de logement et d’habitat.</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lastRenderedPageBreak/>
        <w:t>Un des thèmes majeurs qui sera proposé sera celui de l’habitat participatif comme réponse aux requalifications des friches et autres reconquêtes urbaines des centres anciens, ou lieux abandonnés.</w:t>
      </w: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b/>
          <w:color w:val="C45911" w:themeColor="accent2" w:themeShade="BF"/>
        </w:rPr>
      </w:pPr>
      <w:r w:rsidRPr="00E25D3B">
        <w:rPr>
          <w:rFonts w:cstheme="minorHAnsi"/>
          <w:b/>
          <w:color w:val="C45911" w:themeColor="accent2" w:themeShade="BF"/>
        </w:rPr>
        <w:t>2/ Construire le réseau des partenaires…</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Si la plateforme </w:t>
      </w:r>
      <w:r w:rsidRPr="00E25D3B">
        <w:rPr>
          <w:rFonts w:cstheme="minorHAnsi"/>
          <w:b/>
        </w:rPr>
        <w:t>Urbamonde</w:t>
      </w:r>
      <w:r w:rsidRPr="00E25D3B">
        <w:rPr>
          <w:rFonts w:cstheme="minorHAnsi"/>
        </w:rPr>
        <w:t xml:space="preserve"> </w:t>
      </w:r>
      <w:hyperlink r:id="rId7" w:history="1">
        <w:r w:rsidRPr="00E25D3B">
          <w:rPr>
            <w:rStyle w:val="CitationHTML"/>
            <w:color w:val="0000FF"/>
            <w:u w:val="single"/>
          </w:rPr>
          <w:t>https://www.urbamonde.org/fr</w:t>
        </w:r>
      </w:hyperlink>
      <w:r w:rsidRPr="00E25D3B">
        <w:rPr>
          <w:rFonts w:ascii="Calibri" w:hAnsi="Calibri" w:cs="Calibri"/>
          <w:b/>
          <w:color w:val="000000"/>
        </w:rPr>
        <w:t xml:space="preserve">  </w:t>
      </w:r>
      <w:r w:rsidRPr="00E25D3B">
        <w:rPr>
          <w:rFonts w:cstheme="minorHAnsi"/>
        </w:rPr>
        <w:t xml:space="preserve">a été, dès l’élaboration de la candidature, le réseau vers lequel il nous est apparu évident de se tourner, vu son antériorité, deux autres réseaux ont été entrepris très vite : à leur demande, la plateforme « </w:t>
      </w:r>
      <w:r w:rsidRPr="00E25D3B">
        <w:rPr>
          <w:rFonts w:cstheme="minorHAnsi"/>
          <w:b/>
        </w:rPr>
        <w:t>Oiseaux de passage</w:t>
      </w:r>
      <w:r w:rsidRPr="00E25D3B">
        <w:rPr>
          <w:rFonts w:cstheme="minorHAnsi"/>
        </w:rPr>
        <w:t xml:space="preserve"> » </w:t>
      </w:r>
      <w:hyperlink r:id="rId8" w:history="1">
        <w:r w:rsidRPr="00E25D3B">
          <w:rPr>
            <w:rStyle w:val="CitationHTML"/>
            <w:color w:val="0000FF"/>
            <w:u w:val="single"/>
          </w:rPr>
          <w:t>https://www.lesoiseauxdepassage.coop/</w:t>
        </w:r>
      </w:hyperlink>
      <w:r w:rsidRPr="00E25D3B">
        <w:rPr>
          <w:rFonts w:cstheme="minorHAnsi"/>
        </w:rPr>
        <w:t xml:space="preserve">, (elle-même  coopérative) qui a pour objet de relier à l’échelle de l’Europe des structures coopératives d’accueil pour « ceux qui bougent dans les territoires » . La complémentarité des deux initiatives est apparue comme une opportunité à saisir pour co construire de la coopération ! Un des exemples en est le rapprochement entre deux membres français de Oiseaux de passage, </w:t>
      </w:r>
      <w:r w:rsidRPr="00E25D3B">
        <w:rPr>
          <w:rFonts w:cstheme="minorHAnsi"/>
          <w:b/>
        </w:rPr>
        <w:t xml:space="preserve">MALTAE </w:t>
      </w:r>
      <w:r w:rsidRPr="00E25D3B">
        <w:rPr>
          <w:rFonts w:cstheme="minorHAnsi"/>
        </w:rPr>
        <w:t>maltae.org</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porteur du projet </w:t>
      </w:r>
      <w:r w:rsidR="00A6418F" w:rsidRPr="00E25D3B">
        <w:rPr>
          <w:rFonts w:cstheme="minorHAnsi"/>
          <w:b/>
        </w:rPr>
        <w:t>Cooper’actif</w:t>
      </w:r>
      <w:r w:rsidRPr="00E25D3B">
        <w:rPr>
          <w:rFonts w:cstheme="minorHAnsi"/>
        </w:rPr>
        <w:t xml:space="preserve"> cooperactif.eu et de cette production d’itinéraires culturels européens ,  et </w:t>
      </w:r>
      <w:r w:rsidRPr="00E25D3B">
        <w:rPr>
          <w:rFonts w:cstheme="minorHAnsi"/>
          <w:b/>
        </w:rPr>
        <w:t>Ardelaine</w:t>
      </w:r>
      <w:r w:rsidRPr="00E25D3B">
        <w:rPr>
          <w:rFonts w:cstheme="minorHAnsi"/>
        </w:rPr>
        <w:t xml:space="preserve"> </w:t>
      </w:r>
      <w:hyperlink r:id="rId9" w:tgtFrame="_blank" w:history="1">
        <w:r w:rsidRPr="00E25D3B">
          <w:rPr>
            <w:color w:val="0000FF"/>
            <w:u w:val="single"/>
          </w:rPr>
          <w:t>http://www.ardelaine.fr</w:t>
        </w:r>
      </w:hyperlink>
      <w:r w:rsidRPr="00E25D3B">
        <w:rPr>
          <w:rFonts w:cstheme="minorHAnsi"/>
        </w:rPr>
        <w:t xml:space="preserve">, porteur d’une route européenne des coopératives. L’année 2 commencera par un bout de chemin à faire ensemble, en mutualisant les conceptions et tests de circuit ; comme le voyage prévu début octobre par </w:t>
      </w:r>
      <w:r w:rsidRPr="00E25D3B">
        <w:rPr>
          <w:rFonts w:cstheme="minorHAnsi"/>
          <w:b/>
        </w:rPr>
        <w:t>Cooproute</w:t>
      </w:r>
      <w:r w:rsidRPr="00E25D3B">
        <w:rPr>
          <w:rFonts w:cstheme="minorHAnsi"/>
        </w:rPr>
        <w:t xml:space="preserve"> </w:t>
      </w:r>
      <w:hyperlink r:id="rId10" w:history="1">
        <w:r w:rsidRPr="00E25D3B">
          <w:rPr>
            <w:rStyle w:val="CitationHTML"/>
            <w:color w:val="0000FF"/>
            <w:u w:val="single"/>
          </w:rPr>
          <w:t>www.cooproute.coop/</w:t>
        </w:r>
      </w:hyperlink>
      <w:r w:rsidRPr="00E25D3B">
        <w:t xml:space="preserve"> </w:t>
      </w:r>
      <w:r w:rsidRPr="00E25D3B">
        <w:rPr>
          <w:rFonts w:cstheme="minorHAnsi"/>
        </w:rPr>
        <w:t>autour de Barcelone et Terrassa, incluant la visite de coopératives d’habitation.</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Un autre réseau connecté est celui des quelques rares opérateurs existants de voyages de visites d’Habitat groupé pour public averti : le </w:t>
      </w:r>
      <w:r w:rsidRPr="00D3582B">
        <w:rPr>
          <w:rFonts w:cstheme="minorHAnsi"/>
          <w:b/>
        </w:rPr>
        <w:t>CAUE du Bas-Rhin</w:t>
      </w:r>
      <w:r w:rsidRPr="00D3582B">
        <w:rPr>
          <w:rFonts w:cstheme="minorHAnsi"/>
        </w:rPr>
        <w:t>,</w:t>
      </w:r>
      <w:r w:rsidRPr="00E25D3B">
        <w:rPr>
          <w:rFonts w:cstheme="minorHAnsi"/>
        </w:rPr>
        <w:t xml:space="preserve"> qui a déjà à son actif deux circuits des habitats participatifs de la ville de Strasbourg, dont un </w:t>
      </w:r>
      <w:r w:rsidR="00A6418F" w:rsidRPr="00E25D3B">
        <w:rPr>
          <w:rFonts w:cstheme="minorHAnsi"/>
        </w:rPr>
        <w:t>vélo tour</w:t>
      </w:r>
      <w:r w:rsidRPr="00E25D3B">
        <w:rPr>
          <w:rFonts w:cstheme="minorHAnsi"/>
        </w:rPr>
        <w:t xml:space="preserve"> organisé pour les journées de l’architecture de 2018 : la coopération envisagée pour  2019-2020  est de renouveler le circuit dit «classique » des publics intéressés qui vont de Strasbourg à Tübingen et au quartier  Vauban de Fribourg… le projet d’une boucle sur trois pays intégrant l’incontournable expérience des coopératives suisses est en route… Par ailleurs, le </w:t>
      </w:r>
      <w:r w:rsidRPr="00E25D3B">
        <w:rPr>
          <w:rFonts w:cstheme="minorHAnsi"/>
          <w:b/>
        </w:rPr>
        <w:t>CAUE de Haute Savoie</w:t>
      </w:r>
      <w:r w:rsidRPr="00E25D3B">
        <w:rPr>
          <w:rFonts w:cstheme="minorHAnsi"/>
        </w:rPr>
        <w:t xml:space="preserve"> </w:t>
      </w:r>
      <w:hyperlink r:id="rId11" w:history="1">
        <w:r w:rsidRPr="00E25D3B">
          <w:rPr>
            <w:rStyle w:val="CitationHTML"/>
            <w:color w:val="0000FF"/>
            <w:u w:val="single"/>
          </w:rPr>
          <w:t>https://www.caue74.fr</w:t>
        </w:r>
      </w:hyperlink>
      <w:r w:rsidRPr="00E25D3B">
        <w:t xml:space="preserve"> </w:t>
      </w:r>
      <w:r w:rsidRPr="00E25D3B">
        <w:rPr>
          <w:rFonts w:cstheme="minorHAnsi"/>
        </w:rPr>
        <w:t xml:space="preserve">lui aussi a programmé pour les journées de l’architecture 2019 un circuit sur l’habitat participatif, allant de la Suisse à l’Allemagne… Lors de la journée du </w:t>
      </w:r>
      <w:r w:rsidRPr="00E25D3B">
        <w:rPr>
          <w:rFonts w:cstheme="minorHAnsi"/>
          <w:b/>
        </w:rPr>
        <w:t>Cohousing Day</w:t>
      </w:r>
      <w:r w:rsidRPr="00E25D3B">
        <w:rPr>
          <w:rFonts w:cstheme="minorHAnsi"/>
        </w:rPr>
        <w:t xml:space="preserve"> à Lyon, le 5 juin dernier, est né le projet de monter avec  l’association lyonnaise </w:t>
      </w:r>
      <w:r w:rsidRPr="00E25D3B">
        <w:rPr>
          <w:rFonts w:cstheme="minorHAnsi"/>
          <w:b/>
        </w:rPr>
        <w:t>Habitat et Partage</w:t>
      </w:r>
      <w:r w:rsidRPr="00E25D3B">
        <w:rPr>
          <w:rFonts w:cstheme="minorHAnsi"/>
        </w:rPr>
        <w:t xml:space="preserve"> </w:t>
      </w:r>
      <w:hyperlink r:id="rId12" w:history="1">
        <w:r w:rsidRPr="00E25D3B">
          <w:rPr>
            <w:rStyle w:val="CitationHTML"/>
            <w:color w:val="0000FF"/>
            <w:u w:val="single"/>
          </w:rPr>
          <w:t>habitatetpartage.fr</w:t>
        </w:r>
      </w:hyperlink>
      <w:r w:rsidRPr="00E25D3B">
        <w:rPr>
          <w:rFonts w:cstheme="minorHAnsi"/>
        </w:rPr>
        <w:t xml:space="preserve"> un itinéraire propre à suivre la diffusion des expériences de coopératives, depuis Zurich jusqu’à Villeurbanne, en passant par Genève : la genèse  d’un mouvement de démultiplication.</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Enfin, un dernier partenaire prometteur est l’opérateur de tourisme social «</w:t>
      </w:r>
      <w:r w:rsidRPr="00E25D3B">
        <w:rPr>
          <w:rFonts w:cstheme="minorHAnsi"/>
          <w:b/>
        </w:rPr>
        <w:t>Terre d’Est</w:t>
      </w:r>
      <w:r w:rsidRPr="00E25D3B">
        <w:rPr>
          <w:rFonts w:cstheme="minorHAnsi"/>
        </w:rPr>
        <w:t> »</w:t>
      </w:r>
      <w:r w:rsidRPr="00E25D3B">
        <w:t xml:space="preserve"> </w:t>
      </w:r>
      <w:hyperlink r:id="rId13" w:history="1">
        <w:r w:rsidRPr="00E25D3B">
          <w:rPr>
            <w:rStyle w:val="Lienhypertexte"/>
            <w:rFonts w:cstheme="minorHAnsi"/>
          </w:rPr>
          <w:t>https://www.terredest.fr</w:t>
        </w:r>
      </w:hyperlink>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 qui a lui aussi rejoint la </w:t>
      </w:r>
      <w:r w:rsidR="00A6418F" w:rsidRPr="00E25D3B">
        <w:rPr>
          <w:rFonts w:cstheme="minorHAnsi"/>
        </w:rPr>
        <w:t>plateforme Oiseaux</w:t>
      </w:r>
      <w:r w:rsidRPr="00E25D3B">
        <w:rPr>
          <w:rFonts w:cstheme="minorHAnsi"/>
        </w:rPr>
        <w:t xml:space="preserve"> de </w:t>
      </w:r>
      <w:r w:rsidR="00A6418F" w:rsidRPr="00E25D3B">
        <w:rPr>
          <w:rFonts w:cstheme="minorHAnsi"/>
        </w:rPr>
        <w:t>passage et</w:t>
      </w:r>
      <w:r w:rsidRPr="00E25D3B">
        <w:rPr>
          <w:rFonts w:cstheme="minorHAnsi"/>
        </w:rPr>
        <w:t xml:space="preserve"> qui a sur son propre territoire toutes les ressources requises pour expérimenter un tourisme </w:t>
      </w:r>
      <w:r w:rsidR="00A6418F" w:rsidRPr="00E25D3B">
        <w:rPr>
          <w:rFonts w:cstheme="minorHAnsi"/>
        </w:rPr>
        <w:t>culturel d’économie</w:t>
      </w:r>
      <w:r w:rsidRPr="00E25D3B">
        <w:rPr>
          <w:rFonts w:cstheme="minorHAnsi"/>
        </w:rPr>
        <w:t xml:space="preserve"> </w:t>
      </w:r>
      <w:r w:rsidR="00A6418F" w:rsidRPr="00E25D3B">
        <w:rPr>
          <w:rFonts w:cstheme="minorHAnsi"/>
        </w:rPr>
        <w:t>solidaire et d’éducation</w:t>
      </w:r>
      <w:r w:rsidRPr="00E25D3B">
        <w:rPr>
          <w:rFonts w:cstheme="minorHAnsi"/>
        </w:rPr>
        <w:t xml:space="preserve"> populaire autour du sujet de l’habitat participatif.</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Par ailleurs, les sites visités cette première année en Belgique et dans la grande région lilloise, terreaux historiques de l’habitat groupé et autogéré belge et français, offrent un potentiel à explorer pour concevoir des circuits à thème franco-belges.</w:t>
      </w: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 </w:t>
      </w:r>
    </w:p>
    <w:p w:rsidR="0026004B" w:rsidRPr="00E25D3B" w:rsidRDefault="0026004B" w:rsidP="0026004B">
      <w:pPr>
        <w:autoSpaceDE w:val="0"/>
        <w:autoSpaceDN w:val="0"/>
        <w:adjustRightInd w:val="0"/>
        <w:spacing w:after="0" w:line="240" w:lineRule="auto"/>
        <w:jc w:val="both"/>
        <w:rPr>
          <w:rFonts w:cstheme="minorHAnsi"/>
          <w:color w:val="C45911" w:themeColor="accent2" w:themeShade="BF"/>
        </w:rPr>
      </w:pPr>
      <w:r w:rsidRPr="00E25D3B">
        <w:rPr>
          <w:rFonts w:cstheme="minorHAnsi"/>
          <w:color w:val="C45911" w:themeColor="accent2" w:themeShade="BF"/>
        </w:rPr>
        <w:t xml:space="preserve">3/ </w:t>
      </w:r>
      <w:r w:rsidRPr="00E25D3B">
        <w:rPr>
          <w:rFonts w:cstheme="minorHAnsi"/>
          <w:b/>
          <w:color w:val="C45911" w:themeColor="accent2" w:themeShade="BF"/>
        </w:rPr>
        <w:t>Rédiger des cahiers des charges</w:t>
      </w:r>
      <w:r w:rsidRPr="00E25D3B">
        <w:rPr>
          <w:rFonts w:cstheme="minorHAnsi"/>
          <w:color w:val="C45911" w:themeColor="accent2" w:themeShade="BF"/>
        </w:rPr>
        <w:t xml:space="preserve">…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Si la géomatique offre toutes ses ressources techniques pour des itinéraires virtuels, en autant de propositions pour relier de façon claire et visuellement agréable, des opérations intéressantes, documentées, géo référencées et classées par un système de mots clefs, de manière très traditionnelle, la conception de voyages implique de tenir compte d’un nombre important de paramètres bien complexes qui relèvent des métiers des opérateurs de voyage et du tourisme.</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Les mobilités du projet Erasmus+ fournissent un premier matériau critique, mais l’innovation à explorer est celle des propres habitants d’habitat participatif, qui peuvent devenir les acteurs d’un réseau d’échange, qui peuvent devenir des adhérents privilégiés de la plateforme « Oiseaux de passage » et en premier lieu, être les sujets d’expérience pour l’écriture de ces cahiers des charges.</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Trois exigences ont été à ce jour formulées : 1/ celle de l’attention à l’architecture et à la place jouée par les architectes dans les processus d’émergence des projets et leur conception ; 2/ celle de l’insertion des opérations, au-delà de la seule problématique du logement, dans la vie du quartier et </w:t>
      </w:r>
      <w:r w:rsidRPr="00E25D3B">
        <w:rPr>
          <w:rFonts w:cstheme="minorHAnsi"/>
        </w:rPr>
        <w:lastRenderedPageBreak/>
        <w:t xml:space="preserve">de la ville, comme facteur de qualité  d’ambiance  et de fabrique d’une urbanité créative ; 3/ celle de l’attention au végétal, au jardin, dans une conception du logement indissociable de ce rapport à la terre, à l’eau, </w:t>
      </w:r>
      <w:r w:rsidRPr="00E25D3B">
        <w:rPr>
          <w:rFonts w:cstheme="minorHAnsi"/>
          <w:color w:val="FF0000"/>
        </w:rPr>
        <w:t>à la mer</w:t>
      </w:r>
      <w:r w:rsidRPr="00E25D3B">
        <w:rPr>
          <w:rFonts w:cstheme="minorHAnsi"/>
        </w:rPr>
        <w:t>, à la nature, au vivant, au climat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L’écriture de ces cahiers des charges se fera en année 2, dans l’analyse de tous les déplacements conduits pendant le projet et dans la co-écriture avec les partenaires identifiés, sans perdre de vue l’interactivité à dynamiser comme processus innovant de coopération, entre lieux d’accueil visités et habitants visiteurs.</w:t>
      </w: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color w:val="C45911" w:themeColor="accent2" w:themeShade="BF"/>
        </w:rPr>
      </w:pPr>
      <w:r w:rsidRPr="00E25D3B">
        <w:rPr>
          <w:rFonts w:cstheme="minorHAnsi"/>
          <w:color w:val="C45911" w:themeColor="accent2" w:themeShade="BF"/>
        </w:rPr>
        <w:t xml:space="preserve">4/ </w:t>
      </w:r>
      <w:r w:rsidRPr="00E25D3B">
        <w:rPr>
          <w:rFonts w:cstheme="minorHAnsi"/>
          <w:b/>
          <w:color w:val="C45911" w:themeColor="accent2" w:themeShade="BF"/>
        </w:rPr>
        <w:t>proposer un ensemble de prototypes</w:t>
      </w:r>
      <w:r w:rsidRPr="00E25D3B">
        <w:rPr>
          <w:rFonts w:cstheme="minorHAnsi"/>
          <w:color w:val="C45911" w:themeColor="accent2" w:themeShade="BF"/>
        </w:rPr>
        <w:t xml:space="preserve">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La diversité des prototypages, qui va du voyages </w:t>
      </w:r>
      <w:r w:rsidR="00A6418F" w:rsidRPr="00E25D3B">
        <w:rPr>
          <w:rFonts w:cstheme="minorHAnsi"/>
        </w:rPr>
        <w:t>d’étude,</w:t>
      </w:r>
      <w:r w:rsidRPr="00E25D3B">
        <w:rPr>
          <w:rFonts w:cstheme="minorHAnsi"/>
        </w:rPr>
        <w:t xml:space="preserve"> de la promenade </w:t>
      </w:r>
      <w:r w:rsidR="00A6418F" w:rsidRPr="00E25D3B">
        <w:rPr>
          <w:rFonts w:cstheme="minorHAnsi"/>
        </w:rPr>
        <w:t>urbaine au</w:t>
      </w:r>
      <w:r w:rsidRPr="00E25D3B">
        <w:rPr>
          <w:rFonts w:cstheme="minorHAnsi"/>
        </w:rPr>
        <w:t xml:space="preserve"> produit </w:t>
      </w:r>
      <w:r w:rsidR="00A6418F" w:rsidRPr="00E25D3B">
        <w:rPr>
          <w:rFonts w:cstheme="minorHAnsi"/>
        </w:rPr>
        <w:t>culturel innovant</w:t>
      </w:r>
      <w:r w:rsidRPr="00E25D3B">
        <w:rPr>
          <w:rFonts w:cstheme="minorHAnsi"/>
        </w:rPr>
        <w:t xml:space="preserve"> d’une économie sociale et solidaire est vaste : La composante temps de voyage est une des premières données pragmatique</w:t>
      </w:r>
      <w:r w:rsidRPr="00E25D3B">
        <w:rPr>
          <w:rFonts w:cstheme="minorHAnsi"/>
          <w:color w:val="FF0000"/>
        </w:rPr>
        <w:t>s</w:t>
      </w:r>
      <w:r w:rsidRPr="00E25D3B">
        <w:rPr>
          <w:rFonts w:cstheme="minorHAnsi"/>
        </w:rPr>
        <w:t xml:space="preserve"> qui nous a permis de distinguer 5 </w:t>
      </w:r>
      <w:r w:rsidR="00A6418F" w:rsidRPr="00E25D3B">
        <w:rPr>
          <w:rFonts w:cstheme="minorHAnsi"/>
        </w:rPr>
        <w:t>formats,</w:t>
      </w:r>
      <w:r w:rsidRPr="00E25D3B">
        <w:rPr>
          <w:rFonts w:cstheme="minorHAnsi"/>
        </w:rPr>
        <w:t xml:space="preserve"> fonction des distances parcourues, des publics </w:t>
      </w:r>
      <w:r w:rsidR="00A6418F" w:rsidRPr="00E25D3B">
        <w:rPr>
          <w:rFonts w:cstheme="minorHAnsi"/>
        </w:rPr>
        <w:t>ciblés, des</w:t>
      </w:r>
      <w:r w:rsidRPr="00E25D3B">
        <w:rPr>
          <w:rFonts w:cstheme="minorHAnsi"/>
        </w:rPr>
        <w:t xml:space="preserve"> sujets traités et des objectifs visés.</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Les cinq classes suivantes illustrent une manière de proposer d</w:t>
      </w:r>
      <w:bookmarkStart w:id="0" w:name="_GoBack"/>
      <w:bookmarkEnd w:id="0"/>
      <w:r w:rsidRPr="00E25D3B">
        <w:rPr>
          <w:rFonts w:cstheme="minorHAnsi"/>
        </w:rPr>
        <w:t>es découvertes allant de la journée à la semaine.</w:t>
      </w:r>
    </w:p>
    <w:p w:rsidR="0026004B" w:rsidRPr="00BD088B" w:rsidRDefault="0026004B" w:rsidP="0026004B">
      <w:pPr>
        <w:pStyle w:val="Paragraphedeliste"/>
        <w:numPr>
          <w:ilvl w:val="0"/>
          <w:numId w:val="2"/>
        </w:numPr>
        <w:rPr>
          <w:rFonts w:cstheme="minorHAnsi"/>
          <w:color w:val="FF0000"/>
        </w:rPr>
      </w:pPr>
      <w:r w:rsidRPr="00E25D3B">
        <w:rPr>
          <w:rFonts w:cstheme="minorHAnsi"/>
        </w:rPr>
        <w:t xml:space="preserve">Exemple sur la journée, type balade urbaine   : Vélo tour à Strasbourg, sur les pas  du  </w:t>
      </w:r>
      <w:r w:rsidRPr="00E25D3B">
        <w:rPr>
          <w:rFonts w:cstheme="minorHAnsi"/>
          <w:b/>
          <w:color w:val="FF0000"/>
        </w:rPr>
        <w:t>CAUE du Bas-Rhin</w:t>
      </w:r>
      <w:r w:rsidRPr="00E25D3B">
        <w:rPr>
          <w:rFonts w:cstheme="minorHAnsi"/>
          <w:color w:val="FF0000"/>
        </w:rPr>
        <w:t xml:space="preserve">  </w:t>
      </w:r>
      <w:hyperlink r:id="rId14" w:history="1">
        <w:r w:rsidRPr="002D7F03">
          <w:rPr>
            <w:rStyle w:val="Lienhypertexte"/>
            <w:rFonts w:cstheme="minorHAnsi"/>
          </w:rPr>
          <w:t>https://www.caue67.com</w:t>
        </w:r>
      </w:hyperlink>
    </w:p>
    <w:p w:rsidR="0026004B" w:rsidRPr="00E25D3B" w:rsidRDefault="0026004B" w:rsidP="0026004B">
      <w:pPr>
        <w:pStyle w:val="Paragraphedeliste"/>
        <w:rPr>
          <w:rFonts w:cstheme="minorHAnsi"/>
          <w:color w:val="FF0000"/>
        </w:rPr>
      </w:pPr>
    </w:p>
    <w:p w:rsidR="0026004B" w:rsidRPr="00E25D3B" w:rsidRDefault="0026004B" w:rsidP="0026004B">
      <w:pPr>
        <w:pStyle w:val="Paragraphedeliste"/>
        <w:numPr>
          <w:ilvl w:val="0"/>
          <w:numId w:val="2"/>
        </w:numPr>
        <w:autoSpaceDE w:val="0"/>
        <w:autoSpaceDN w:val="0"/>
        <w:adjustRightInd w:val="0"/>
        <w:spacing w:after="0" w:line="240" w:lineRule="auto"/>
        <w:jc w:val="both"/>
        <w:rPr>
          <w:rFonts w:cstheme="minorHAnsi"/>
        </w:rPr>
      </w:pPr>
      <w:r w:rsidRPr="00E25D3B">
        <w:rPr>
          <w:rFonts w:cstheme="minorHAnsi"/>
          <w:color w:val="FF0000"/>
        </w:rPr>
        <w:t xml:space="preserve"> </w:t>
      </w:r>
      <w:r w:rsidRPr="00E25D3B">
        <w:rPr>
          <w:rFonts w:cstheme="minorHAnsi"/>
        </w:rPr>
        <w:t xml:space="preserve">ou  six opérations à Bruxelles sur les pas de </w:t>
      </w:r>
      <w:r w:rsidRPr="00E25D3B">
        <w:rPr>
          <w:rFonts w:cstheme="minorHAnsi"/>
          <w:b/>
        </w:rPr>
        <w:t>H&amp;P</w:t>
      </w:r>
      <w:r w:rsidRPr="00E25D3B">
        <w:rPr>
          <w:rFonts w:cstheme="minorHAnsi"/>
        </w:rPr>
        <w:t xml:space="preserve"> </w:t>
      </w:r>
      <w:hyperlink r:id="rId15" w:history="1">
        <w:r w:rsidRPr="00E25D3B">
          <w:rPr>
            <w:rStyle w:val="CitationHTML"/>
            <w:color w:val="0000FF"/>
            <w:u w:val="single"/>
          </w:rPr>
          <w:t>https://www.habitat-participation.be</w:t>
        </w:r>
      </w:hyperlink>
      <w:r w:rsidRPr="00E25D3B">
        <w:t xml:space="preserve"> </w:t>
      </w:r>
      <w:r w:rsidRPr="00E25D3B">
        <w:rPr>
          <w:rFonts w:cstheme="minorHAnsi"/>
        </w:rPr>
        <w:t xml:space="preserve">ou visite des baugruppen de Tübingen, Marseille avec  </w:t>
      </w:r>
      <w:r w:rsidRPr="00E25D3B">
        <w:rPr>
          <w:rFonts w:cstheme="minorHAnsi"/>
          <w:b/>
        </w:rPr>
        <w:t>Hôtel du Nord</w:t>
      </w:r>
    </w:p>
    <w:p w:rsidR="0026004B" w:rsidRPr="00E25D3B" w:rsidRDefault="0026004B" w:rsidP="0026004B">
      <w:pPr>
        <w:pStyle w:val="Paragraphedeliste"/>
        <w:numPr>
          <w:ilvl w:val="0"/>
          <w:numId w:val="2"/>
        </w:numPr>
        <w:autoSpaceDE w:val="0"/>
        <w:autoSpaceDN w:val="0"/>
        <w:adjustRightInd w:val="0"/>
        <w:spacing w:after="0" w:line="240" w:lineRule="auto"/>
        <w:jc w:val="both"/>
        <w:rPr>
          <w:rFonts w:cstheme="minorHAnsi"/>
        </w:rPr>
      </w:pPr>
      <w:r w:rsidRPr="00E25D3B">
        <w:rPr>
          <w:rFonts w:cstheme="minorHAnsi"/>
        </w:rPr>
        <w:t xml:space="preserve">Exemple sur la semaine : La semaine permet d’envisager deux déclinaisons :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Le voyage d’initiation type « grand tour »</w:t>
      </w:r>
      <w:r w:rsidR="00A6418F">
        <w:rPr>
          <w:rFonts w:cstheme="minorHAnsi"/>
        </w:rPr>
        <w:t> :</w:t>
      </w:r>
      <w:r w:rsidR="00A6418F" w:rsidRPr="00E25D3B">
        <w:rPr>
          <w:rFonts w:cstheme="minorHAnsi"/>
        </w:rPr>
        <w:t xml:space="preserve"> traversée</w:t>
      </w:r>
      <w:r w:rsidRPr="00E25D3B">
        <w:rPr>
          <w:rFonts w:cstheme="minorHAnsi"/>
        </w:rPr>
        <w:t xml:space="preserve"> de l’Europe, allant de l’Espagne au Pays-</w:t>
      </w:r>
      <w:r w:rsidR="00A6418F" w:rsidRPr="00E25D3B">
        <w:rPr>
          <w:rFonts w:cstheme="minorHAnsi"/>
        </w:rPr>
        <w:t>Bas (</w:t>
      </w:r>
      <w:r w:rsidRPr="00E25D3B">
        <w:rPr>
          <w:rFonts w:cstheme="minorHAnsi"/>
        </w:rPr>
        <w:t xml:space="preserve">Cordoue/ Barcelone/ Sud France/ Zurich ou Genève/ Tübingen/Strasbourg/ Bruxelles/ Eindhoven Amsterdam/Bruges/Lille, </w:t>
      </w:r>
      <w:r w:rsidR="00A6418F" w:rsidRPr="00E25D3B">
        <w:rPr>
          <w:rFonts w:cstheme="minorHAnsi"/>
        </w:rPr>
        <w:t>etc.</w:t>
      </w:r>
      <w:r w:rsidRPr="00E25D3B">
        <w:rPr>
          <w:rFonts w:cstheme="minorHAnsi"/>
        </w:rPr>
        <w:t>)</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Le </w:t>
      </w:r>
      <w:r w:rsidRPr="00E25D3B">
        <w:rPr>
          <w:rFonts w:cstheme="minorHAnsi"/>
          <w:i/>
        </w:rPr>
        <w:t>séjour</w:t>
      </w:r>
      <w:r w:rsidRPr="00E25D3B">
        <w:rPr>
          <w:rFonts w:cstheme="minorHAnsi"/>
        </w:rPr>
        <w:t>, permettant d’approfondir une découverte en connaissance, jusqu’au chantier participatif, chantier-école d’</w:t>
      </w:r>
      <w:r w:rsidR="00A6418F" w:rsidRPr="00E25D3B">
        <w:rPr>
          <w:rFonts w:cstheme="minorHAnsi"/>
        </w:rPr>
        <w:t>auto construction</w:t>
      </w:r>
      <w:r w:rsidRPr="00E25D3B">
        <w:rPr>
          <w:rFonts w:cstheme="minorHAnsi"/>
        </w:rPr>
        <w:t xml:space="preserve"> et/ou d’aménagement dans un échange de bonnes pratiques ou de mise en œuvre technique </w:t>
      </w:r>
      <w:r w:rsidR="00A6418F" w:rsidRPr="00E25D3B">
        <w:rPr>
          <w:rFonts w:cstheme="minorHAnsi"/>
        </w:rPr>
        <w:t>etc.</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Le </w:t>
      </w:r>
      <w:r w:rsidRPr="00E25D3B">
        <w:rPr>
          <w:rFonts w:cstheme="minorHAnsi"/>
          <w:i/>
        </w:rPr>
        <w:t>voyage de groupe ou l’échange individuel</w:t>
      </w:r>
      <w:r w:rsidRPr="00E25D3B">
        <w:rPr>
          <w:rFonts w:cstheme="minorHAnsi"/>
        </w:rPr>
        <w:t>, type accueil de stagiaires ou encore échange de maisons ;</w:t>
      </w: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Circuits de trois jours sur une ville ou une région à explorer : Bruxelles Louvain/ Strasbourg/ SUD PACA </w:t>
      </w: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xml:space="preserve">Entre ces deux durées, les voyages et séjours peuvent s’expérimenter sur deux ou trois jours, voire quatre ou cinq </w:t>
      </w:r>
    </w:p>
    <w:p w:rsidR="0026004B" w:rsidRPr="00E25D3B" w:rsidRDefault="0026004B" w:rsidP="0026004B">
      <w:pPr>
        <w:pStyle w:val="Paragraphedeliste"/>
        <w:numPr>
          <w:ilvl w:val="0"/>
          <w:numId w:val="1"/>
        </w:numPr>
        <w:autoSpaceDE w:val="0"/>
        <w:autoSpaceDN w:val="0"/>
        <w:adjustRightInd w:val="0"/>
        <w:spacing w:after="0" w:line="240" w:lineRule="auto"/>
        <w:jc w:val="both"/>
        <w:rPr>
          <w:rFonts w:cstheme="minorHAnsi"/>
        </w:rPr>
      </w:pPr>
      <w:r w:rsidRPr="00E25D3B">
        <w:rPr>
          <w:rFonts w:cstheme="minorHAnsi"/>
        </w:rPr>
        <w:t xml:space="preserve">Comme toutes les mobilités déjà réalisées ou à venir avec des scolaires et adultes en formation, dans le projet </w:t>
      </w:r>
      <w:r w:rsidR="00A6418F" w:rsidRPr="00E25D3B">
        <w:rPr>
          <w:rFonts w:cstheme="minorHAnsi"/>
        </w:rPr>
        <w:t>Cooper’actif</w:t>
      </w:r>
    </w:p>
    <w:p w:rsidR="0026004B" w:rsidRPr="00E25D3B" w:rsidRDefault="0026004B" w:rsidP="0026004B">
      <w:pPr>
        <w:pStyle w:val="Paragraphedeliste"/>
        <w:numPr>
          <w:ilvl w:val="0"/>
          <w:numId w:val="1"/>
        </w:numPr>
        <w:autoSpaceDE w:val="0"/>
        <w:autoSpaceDN w:val="0"/>
        <w:adjustRightInd w:val="0"/>
        <w:spacing w:after="0" w:line="240" w:lineRule="auto"/>
        <w:jc w:val="both"/>
        <w:rPr>
          <w:rFonts w:cstheme="minorHAnsi"/>
        </w:rPr>
      </w:pPr>
      <w:r w:rsidRPr="00E25D3B">
        <w:rPr>
          <w:rFonts w:cstheme="minorHAnsi"/>
        </w:rPr>
        <w:t>Comme les projets déjà évoqués ci-dessus : Strasbourg Tübingen Zurich ou Zurich Annemasse Villeurbanne</w:t>
      </w:r>
    </w:p>
    <w:p w:rsidR="0026004B" w:rsidRPr="00E25D3B" w:rsidRDefault="0026004B" w:rsidP="0026004B">
      <w:pPr>
        <w:autoSpaceDE w:val="0"/>
        <w:autoSpaceDN w:val="0"/>
        <w:adjustRightInd w:val="0"/>
        <w:spacing w:after="0" w:line="240" w:lineRule="auto"/>
        <w:jc w:val="both"/>
        <w:rPr>
          <w:rFonts w:cstheme="minorHAnsi"/>
        </w:rPr>
      </w:pPr>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Une  idée-tremplin qui ne sera que lancée</w:t>
      </w:r>
      <w:r>
        <w:rPr>
          <w:rFonts w:cstheme="minorHAnsi"/>
        </w:rPr>
        <w:t xml:space="preserve">, en invitant les structures concernées à se l’approprier  </w:t>
      </w:r>
      <w:r w:rsidRPr="00E25D3B">
        <w:rPr>
          <w:rFonts w:cstheme="minorHAnsi"/>
        </w:rPr>
        <w:t xml:space="preserve"> serait celle d’un Tour d’Europe de Compagnons de l’habitat participatif, à l’image de la formation itinérante dispensée depuis le moyen-âge par les Compagnons du Tour de France</w:t>
      </w:r>
      <w:r w:rsidRPr="00E25D3B">
        <w:t xml:space="preserve"> </w:t>
      </w:r>
      <w:hyperlink r:id="rId16" w:history="1">
        <w:r w:rsidRPr="00E25D3B">
          <w:rPr>
            <w:rStyle w:val="CitationHTML"/>
            <w:color w:val="0000FF"/>
            <w:u w:val="single"/>
          </w:rPr>
          <w:t>compagnonsdutourdefrance.org</w:t>
        </w:r>
      </w:hyperlink>
      <w:r w:rsidRPr="00E25D3B">
        <w:rPr>
          <w:rFonts w:cstheme="minorHAnsi"/>
        </w:rPr>
        <w:t xml:space="preserve"> et </w:t>
      </w:r>
      <w:hyperlink r:id="rId17" w:history="1">
        <w:r w:rsidRPr="00E25D3B">
          <w:rPr>
            <w:rStyle w:val="Lienhypertexte"/>
            <w:rFonts w:cstheme="minorHAnsi"/>
          </w:rPr>
          <w:t>http://mouchard-ief.compagnonsdutourdefrance.org</w:t>
        </w:r>
      </w:hyperlink>
    </w:p>
    <w:p w:rsidR="0026004B" w:rsidRPr="00E25D3B" w:rsidRDefault="0026004B" w:rsidP="0026004B">
      <w:pPr>
        <w:autoSpaceDE w:val="0"/>
        <w:autoSpaceDN w:val="0"/>
        <w:adjustRightInd w:val="0"/>
        <w:spacing w:after="0" w:line="240" w:lineRule="auto"/>
        <w:jc w:val="both"/>
        <w:rPr>
          <w:rFonts w:cstheme="minorHAnsi"/>
        </w:rPr>
      </w:pPr>
      <w:r w:rsidRPr="00E25D3B">
        <w:rPr>
          <w:rFonts w:cstheme="minorHAnsi"/>
        </w:rPr>
        <w:t>, pour former des ambassadeurs européens des valeurs du projet « Habiter ensemble autrement demain »</w:t>
      </w:r>
    </w:p>
    <w:p w:rsidR="0026004B" w:rsidRPr="00E25D3B" w:rsidRDefault="0026004B" w:rsidP="0026004B">
      <w:pPr>
        <w:ind w:right="612"/>
        <w:jc w:val="both"/>
        <w:rPr>
          <w:rFonts w:cstheme="minorHAnsi"/>
        </w:rPr>
      </w:pPr>
    </w:p>
    <w:p w:rsidR="0026004B" w:rsidRPr="00E25D3B" w:rsidRDefault="0026004B" w:rsidP="0026004B">
      <w:pPr>
        <w:ind w:right="612"/>
        <w:jc w:val="both"/>
        <w:rPr>
          <w:rFonts w:cstheme="minorHAnsi"/>
        </w:rPr>
      </w:pPr>
      <w:r w:rsidRPr="00E25D3B">
        <w:rPr>
          <w:rFonts w:cstheme="minorHAnsi"/>
        </w:rPr>
        <w:t>Pour cette production, comme pour les autres, le souci de transférabilité sera présent tout au long du travail.</w:t>
      </w:r>
    </w:p>
    <w:p w:rsidR="0026004B" w:rsidRPr="00E25D3B" w:rsidRDefault="0026004B" w:rsidP="0026004B">
      <w:pPr>
        <w:ind w:right="612"/>
        <w:jc w:val="both"/>
        <w:rPr>
          <w:rFonts w:cstheme="minorHAnsi"/>
        </w:rPr>
      </w:pPr>
      <w:r w:rsidRPr="00E25D3B">
        <w:rPr>
          <w:rFonts w:cstheme="minorHAnsi"/>
        </w:rPr>
        <w:t xml:space="preserve">Un décalage a d’ores et déjà été posé dans le calendrier : l’évènement de dissémination E4 de cette production restera programmé en mai 2020 mais le séminaire servira le renforcement du </w:t>
      </w:r>
      <w:r w:rsidRPr="00E25D3B">
        <w:rPr>
          <w:rFonts w:cstheme="minorHAnsi"/>
        </w:rPr>
        <w:lastRenderedPageBreak/>
        <w:t xml:space="preserve">partenariat et la co-construction des prototypes ; comme Bruxelles l’aura été pour l’Evènement de dissémination E1, point d’étape pour la production </w:t>
      </w:r>
      <w:r w:rsidR="00A6418F" w:rsidRPr="00E25D3B">
        <w:rPr>
          <w:rFonts w:cstheme="minorHAnsi"/>
        </w:rPr>
        <w:t>intellectuelle IO6, E</w:t>
      </w:r>
      <w:r w:rsidRPr="00E25D3B">
        <w:rPr>
          <w:rFonts w:cstheme="minorHAnsi"/>
        </w:rPr>
        <w:t>4 sera lui aussi un point d’orgue, plus qu’une restitution finale.  L’ambition de la production rend indispensable cette étape de rencontre physique de tous les partenaires approchés pour un séminaire de réflexion collective.</w:t>
      </w:r>
    </w:p>
    <w:p w:rsidR="0026004B" w:rsidRDefault="0026004B" w:rsidP="0026004B">
      <w:pPr>
        <w:ind w:right="612"/>
        <w:jc w:val="both"/>
        <w:rPr>
          <w:rFonts w:ascii="Arial" w:hAnsi="Arial" w:cs="Arial"/>
          <w:b/>
          <w:color w:val="1F4E79" w:themeColor="accent1" w:themeShade="80"/>
        </w:rPr>
      </w:pPr>
      <w:r w:rsidRPr="00E25D3B">
        <w:rPr>
          <w:rFonts w:cstheme="minorHAnsi"/>
        </w:rPr>
        <w:t>Comme convenu dans la candidature, l’Exposition photographique "In'Habitat" sera en elle-même présentée telle une déclinaison d’un itinéraire culturel et artistique, un itinéraire virtuel qui sera également accessible sur le site du projet, avec le regard du photographe.</w:t>
      </w:r>
      <w:r w:rsidRPr="00E25D3B">
        <w:rPr>
          <w:rFonts w:ascii="Arial" w:hAnsi="Arial" w:cs="Arial"/>
          <w:b/>
          <w:color w:val="1F4E79" w:themeColor="accent1" w:themeShade="80"/>
        </w:rPr>
        <w:t xml:space="preserve"> </w:t>
      </w:r>
    </w:p>
    <w:p w:rsidR="0026004B" w:rsidRPr="00983B37" w:rsidRDefault="0026004B" w:rsidP="0026004B">
      <w:pPr>
        <w:pBdr>
          <w:top w:val="single" w:sz="4" w:space="1" w:color="auto"/>
          <w:left w:val="single" w:sz="4" w:space="4" w:color="auto"/>
          <w:bottom w:val="single" w:sz="4" w:space="1" w:color="auto"/>
          <w:right w:val="single" w:sz="4" w:space="4" w:color="auto"/>
        </w:pBdr>
        <w:ind w:right="612"/>
        <w:jc w:val="both"/>
        <w:rPr>
          <w:rFonts w:cstheme="minorHAnsi"/>
          <w:sz w:val="20"/>
        </w:rPr>
      </w:pPr>
      <w:r w:rsidRPr="00983B37">
        <w:rPr>
          <w:rFonts w:cstheme="minorHAnsi"/>
          <w:sz w:val="20"/>
        </w:rPr>
        <w:t>A ce jour, sept itinéraires ont déjà été expérimentés de format différent, en année 1, grâce aux activités d’apprentissages et mobilités (C</w:t>
      </w:r>
      <w:r>
        <w:rPr>
          <w:rFonts w:cstheme="minorHAnsi"/>
          <w:sz w:val="20"/>
        </w:rPr>
        <w:t>1 à C</w:t>
      </w:r>
      <w:r w:rsidR="00A6418F">
        <w:rPr>
          <w:rFonts w:cstheme="minorHAnsi"/>
          <w:sz w:val="20"/>
        </w:rPr>
        <w:t>6)</w:t>
      </w:r>
      <w:r w:rsidRPr="00983B37">
        <w:rPr>
          <w:rFonts w:cstheme="minorHAnsi"/>
          <w:sz w:val="20"/>
        </w:rPr>
        <w:t xml:space="preserve">, aux ateliers de préparation ici et </w:t>
      </w:r>
      <w:r w:rsidR="00A6418F" w:rsidRPr="00983B37">
        <w:rPr>
          <w:rFonts w:cstheme="minorHAnsi"/>
          <w:sz w:val="20"/>
        </w:rPr>
        <w:t>là-bas</w:t>
      </w:r>
      <w:r w:rsidRPr="00983B37">
        <w:rPr>
          <w:rFonts w:cstheme="minorHAnsi"/>
          <w:sz w:val="20"/>
        </w:rPr>
        <w:t xml:space="preserve"> (01) et même, en valorisant le premier déplacement en Allemagne à </w:t>
      </w:r>
      <w:r w:rsidR="00A6418F" w:rsidRPr="00983B37">
        <w:rPr>
          <w:rFonts w:cstheme="minorHAnsi"/>
          <w:sz w:val="20"/>
        </w:rPr>
        <w:t>la TM</w:t>
      </w:r>
      <w:r>
        <w:rPr>
          <w:rFonts w:cstheme="minorHAnsi"/>
          <w:sz w:val="20"/>
        </w:rPr>
        <w:t xml:space="preserve"> </w:t>
      </w:r>
      <w:r w:rsidRPr="00983B37">
        <w:rPr>
          <w:rFonts w:cstheme="minorHAnsi"/>
          <w:sz w:val="20"/>
        </w:rPr>
        <w:t xml:space="preserve">de décembre </w:t>
      </w:r>
      <w:r w:rsidR="00A6418F" w:rsidRPr="00983B37">
        <w:rPr>
          <w:rFonts w:cstheme="minorHAnsi"/>
          <w:sz w:val="20"/>
        </w:rPr>
        <w:t>(TM</w:t>
      </w:r>
      <w:r w:rsidRPr="00983B37">
        <w:rPr>
          <w:rFonts w:cstheme="minorHAnsi"/>
          <w:sz w:val="20"/>
        </w:rPr>
        <w:t>1)</w:t>
      </w:r>
      <w:r>
        <w:rPr>
          <w:rFonts w:cstheme="minorHAnsi"/>
          <w:sz w:val="20"/>
        </w:rPr>
        <w:t xml:space="preserve">. En année 2, deux autres s’y ajouteront : le circuit de visites à Eindhoven </w:t>
      </w:r>
      <w:r w:rsidR="00A6418F">
        <w:rPr>
          <w:rFonts w:cstheme="minorHAnsi"/>
          <w:sz w:val="20"/>
        </w:rPr>
        <w:t>(C</w:t>
      </w:r>
      <w:r>
        <w:rPr>
          <w:rFonts w:cstheme="minorHAnsi"/>
          <w:sz w:val="20"/>
        </w:rPr>
        <w:t xml:space="preserve"> 7 et C8</w:t>
      </w:r>
      <w:r w:rsidR="00A6418F">
        <w:rPr>
          <w:rFonts w:cstheme="minorHAnsi"/>
          <w:sz w:val="20"/>
        </w:rPr>
        <w:t>) et</w:t>
      </w:r>
      <w:r>
        <w:rPr>
          <w:rFonts w:cstheme="minorHAnsi"/>
          <w:sz w:val="20"/>
        </w:rPr>
        <w:t xml:space="preserve"> les </w:t>
      </w:r>
      <w:r w:rsidR="00A6418F">
        <w:rPr>
          <w:rFonts w:cstheme="minorHAnsi"/>
          <w:sz w:val="20"/>
        </w:rPr>
        <w:t>mobilités C</w:t>
      </w:r>
      <w:r>
        <w:rPr>
          <w:rFonts w:cstheme="minorHAnsi"/>
          <w:sz w:val="20"/>
        </w:rPr>
        <w:t xml:space="preserve"> 9 et C</w:t>
      </w:r>
      <w:r w:rsidR="00A6418F">
        <w:rPr>
          <w:rFonts w:cstheme="minorHAnsi"/>
          <w:sz w:val="20"/>
        </w:rPr>
        <w:t>10 sur</w:t>
      </w:r>
      <w:r>
        <w:rPr>
          <w:rFonts w:cstheme="minorHAnsi"/>
          <w:sz w:val="20"/>
        </w:rPr>
        <w:t xml:space="preserve"> </w:t>
      </w:r>
      <w:r w:rsidR="00A6418F">
        <w:rPr>
          <w:rFonts w:cstheme="minorHAnsi"/>
          <w:sz w:val="20"/>
        </w:rPr>
        <w:t>Tübingen</w:t>
      </w:r>
      <w:r>
        <w:rPr>
          <w:rFonts w:cstheme="minorHAnsi"/>
          <w:sz w:val="20"/>
        </w:rPr>
        <w:t xml:space="preserve">, que nous proposons </w:t>
      </w:r>
      <w:r w:rsidR="00A6418F">
        <w:rPr>
          <w:rFonts w:cstheme="minorHAnsi"/>
          <w:sz w:val="20"/>
        </w:rPr>
        <w:t>de réajuster</w:t>
      </w:r>
      <w:r>
        <w:rPr>
          <w:rFonts w:cstheme="minorHAnsi"/>
          <w:sz w:val="20"/>
        </w:rPr>
        <w:t xml:space="preserve"> pour en faire un itinéraire transnational Strasbourg </w:t>
      </w:r>
      <w:r w:rsidR="00A6418F">
        <w:rPr>
          <w:rFonts w:cstheme="minorHAnsi"/>
          <w:sz w:val="20"/>
        </w:rPr>
        <w:t>Tübingen</w:t>
      </w:r>
      <w:r>
        <w:rPr>
          <w:rFonts w:cstheme="minorHAnsi"/>
          <w:sz w:val="20"/>
        </w:rPr>
        <w:t xml:space="preserve">. </w:t>
      </w:r>
    </w:p>
    <w:p w:rsidR="0026004B" w:rsidRDefault="0026004B" w:rsidP="0026004B">
      <w:r w:rsidRPr="00983B37">
        <w:rPr>
          <w:rFonts w:cstheme="minorHAnsi"/>
          <w:sz w:val="20"/>
        </w:rPr>
        <w:t xml:space="preserve">Itinéraire d’un jour sur l’Habitat Participatif d’une ville (intramuros) : </w:t>
      </w:r>
      <w:r w:rsidR="00A6418F" w:rsidRPr="00983B37">
        <w:rPr>
          <w:rFonts w:cstheme="minorHAnsi"/>
          <w:sz w:val="20"/>
        </w:rPr>
        <w:t>Tübingen</w:t>
      </w:r>
      <w:r w:rsidRPr="00983B37">
        <w:rPr>
          <w:rFonts w:cstheme="minorHAnsi"/>
          <w:sz w:val="20"/>
        </w:rPr>
        <w:t xml:space="preserve">/ Itinéraire d’un jour sur l’HP d’une ville (intramuros): Strasbourg/ Circuit de visite architecturale  sur une journée : Cabanon de le Corbusier/ circuit de visite architecturale  sur une journée : Ramatuelle, </w:t>
      </w:r>
      <w:r w:rsidR="00A6418F" w:rsidRPr="00983B37">
        <w:rPr>
          <w:rFonts w:cstheme="minorHAnsi"/>
          <w:sz w:val="20"/>
        </w:rPr>
        <w:t>éco hameau</w:t>
      </w:r>
      <w:r w:rsidRPr="00983B37">
        <w:rPr>
          <w:rFonts w:cstheme="minorHAnsi"/>
          <w:sz w:val="20"/>
        </w:rPr>
        <w:t xml:space="preserve"> de la Combe Jauffrey et village du Merlier/ Voyage d’étude de  deux jours  à la 16</w:t>
      </w:r>
      <w:r w:rsidRPr="00983B37">
        <w:rPr>
          <w:rFonts w:cstheme="minorHAnsi"/>
          <w:sz w:val="20"/>
          <w:vertAlign w:val="superscript"/>
        </w:rPr>
        <w:t>e</w:t>
      </w:r>
      <w:r w:rsidRPr="00983B37">
        <w:rPr>
          <w:rFonts w:cstheme="minorHAnsi"/>
          <w:sz w:val="20"/>
        </w:rPr>
        <w:t xml:space="preserve"> Biennale d’Architecture sur le thème de l’optimisme, la générosité et la prévenance en architecture/ Circuit de découverte de 3 jours de  douze opérations d’habitat groupé et  solidaire en Belgique/ Circuit de découverte du potentiel d’un « territoire de pédagogie » autour des thèmes du coopératif, de l’habiter autrement et  de l’habitat éco</w:t>
      </w:r>
    </w:p>
    <w:sectPr w:rsidR="00260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2C2D"/>
    <w:multiLevelType w:val="hybridMultilevel"/>
    <w:tmpl w:val="09DC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DD3BEF"/>
    <w:multiLevelType w:val="hybridMultilevel"/>
    <w:tmpl w:val="3580FE44"/>
    <w:lvl w:ilvl="0" w:tplc="0DB08F3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4B"/>
    <w:rsid w:val="0026004B"/>
    <w:rsid w:val="00A60CA8"/>
    <w:rsid w:val="00A6418F"/>
    <w:rsid w:val="00C91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45408-B8F8-40C0-89B6-8691FAA1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04B"/>
    <w:pPr>
      <w:ind w:left="720"/>
      <w:contextualSpacing/>
    </w:pPr>
  </w:style>
  <w:style w:type="character" w:styleId="CitationHTML">
    <w:name w:val="HTML Cite"/>
    <w:basedOn w:val="Policepardfaut"/>
    <w:uiPriority w:val="99"/>
    <w:semiHidden/>
    <w:unhideWhenUsed/>
    <w:rsid w:val="0026004B"/>
    <w:rPr>
      <w:i/>
      <w:iCs/>
    </w:rPr>
  </w:style>
  <w:style w:type="character" w:styleId="Lienhypertexte">
    <w:name w:val="Hyperlink"/>
    <w:basedOn w:val="Policepardfaut"/>
    <w:uiPriority w:val="99"/>
    <w:unhideWhenUsed/>
    <w:rsid w:val="002600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3&amp;cad=rja&amp;uact=8&amp;ved=2ahUKEwi43PeBt4_kAhUtzYUKHc8sAXgQFjACegQIBBAB&amp;url=https%3A%2F%2Fwww.lesoiseauxdepassage.coop%2F&amp;usg=AOvVaw2-4mK8LUI0aYAYl7jnKOmW" TargetMode="External"/><Relationship Id="rId13" Type="http://schemas.openxmlformats.org/officeDocument/2006/relationships/hyperlink" Target="https://www.terredest.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bamonde.org/fr" TargetMode="External"/><Relationship Id="rId12" Type="http://schemas.openxmlformats.org/officeDocument/2006/relationships/hyperlink" Target="https://www.google.com/url?sa=t&amp;rct=j&amp;q=&amp;esrc=s&amp;source=web&amp;cd=1&amp;cad=rja&amp;uact=8&amp;ved=2ahUKEwis5eL-3Y_kAhUSVhoKHWS8DEIQFjAAegQIBxAD&amp;url=http%3A%2F%2Fhabitatetpartage.fr%2F&amp;usg=AOvVaw1fYAR-twjdAhLsyhPcsPC0" TargetMode="External"/><Relationship Id="rId17" Type="http://schemas.openxmlformats.org/officeDocument/2006/relationships/hyperlink" Target="http://mouchard-ief.compagnonsdutourdefrance.org" TargetMode="External"/><Relationship Id="rId2" Type="http://schemas.openxmlformats.org/officeDocument/2006/relationships/styles" Target="styles.xml"/><Relationship Id="rId16" Type="http://schemas.openxmlformats.org/officeDocument/2006/relationships/hyperlink" Target="https://www.google.com/url?sa=t&amp;rct=j&amp;q=&amp;esrc=s&amp;source=web&amp;cd=1&amp;cad=rja&amp;uact=8&amp;ved=2ahUKEwiktLuB4I_kAhVLURoKHZr7CKMQFjAAegQIAhAB&amp;url=http%3A%2F%2Fcompagnonsdutourdefrance.org%2F&amp;usg=AOvVaw1gP7QVLNRKYCV32k22DWX5" TargetMode="External"/><Relationship Id="rId1" Type="http://schemas.openxmlformats.org/officeDocument/2006/relationships/numbering" Target="numbering.xml"/><Relationship Id="rId6" Type="http://schemas.openxmlformats.org/officeDocument/2006/relationships/hyperlink" Target="https://www.coe.int/fr/web/cultural-routes/european-institute-of-cultural-routes" TargetMode="External"/><Relationship Id="rId11" Type="http://schemas.openxmlformats.org/officeDocument/2006/relationships/hyperlink" Target="https://www.google.com/url?sa=t&amp;rct=j&amp;q=&amp;esrc=s&amp;source=web&amp;cd=1&amp;cad=rja&amp;uact=8&amp;ved=2ahUKEwiwmZP-3I_kAhUCmRoKHX8qBfgQFjAAegQIABAC&amp;url=https%3A%2F%2Fwww.caue74.fr%2F&amp;usg=AOvVaw16hPzYNCtz0jFFBRaEQTR3" TargetMode="External"/><Relationship Id="rId5" Type="http://schemas.openxmlformats.org/officeDocument/2006/relationships/hyperlink" Target="https://www.coe.int/fr/web/cultural-routes" TargetMode="External"/><Relationship Id="rId15" Type="http://schemas.openxmlformats.org/officeDocument/2006/relationships/hyperlink" Target="https://www.google.com/url?sa=t&amp;rct=j&amp;q=&amp;esrc=s&amp;source=web&amp;cd=1&amp;cad=rja&amp;uact=8&amp;ved=2ahUKEwjQsPqr34_kAhXCxIUKHbt-BEoQFjAAegQIBhAC&amp;url=https%3A%2F%2Fwww.habitat-participation.be%2F&amp;usg=AOvVaw2LE8ECRwyVVAJ8Zt5cugtG" TargetMode="External"/><Relationship Id="rId10" Type="http://schemas.openxmlformats.org/officeDocument/2006/relationships/hyperlink" Target="https://www.google.com/url?sa=t&amp;rct=j&amp;q=&amp;esrc=s&amp;source=web&amp;cd=1&amp;cad=rja&amp;uact=8&amp;ved=2ahUKEwiouO_A2o_kAhUKdxoKHdk4AYEQFjAAegQIABAB&amp;url=http%3A%2F%2Fwww.cooproute.coop%2F&amp;usg=AOvVaw0TeFnaERBRYMKSxv5B35J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delaine.fr" TargetMode="External"/><Relationship Id="rId14" Type="http://schemas.openxmlformats.org/officeDocument/2006/relationships/hyperlink" Target="https://www.caue67.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2550</Words>
  <Characters>13109</Characters>
  <Application>Microsoft Office Word</Application>
  <DocSecurity>0</DocSecurity>
  <Lines>238</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irbee</cp:lastModifiedBy>
  <cp:revision>2</cp:revision>
  <dcterms:created xsi:type="dcterms:W3CDTF">2020-10-08T07:18:00Z</dcterms:created>
  <dcterms:modified xsi:type="dcterms:W3CDTF">2020-10-08T15:54:00Z</dcterms:modified>
</cp:coreProperties>
</file>